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恩施州龙麟宫景区提档升级项目入洞安全通道工程勘察设计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勘察设计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报价（含税）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元</w:t>
            </w:r>
          </w:p>
          <w:p>
            <w:pPr>
              <w:widowControl/>
              <w:spacing w:after="156" w:afterLines="50" w:line="360" w:lineRule="auto"/>
              <w:ind w:firstLine="360" w:firstLineChars="150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（报价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不得超过</w:t>
            </w:r>
            <w:r>
              <w:rPr>
                <w:rFonts w:eastAsia="仿宋_GB2312"/>
                <w:b/>
                <w:color w:val="333333"/>
                <w:kern w:val="0"/>
                <w:sz w:val="24"/>
                <w:highlight w:val="none"/>
              </w:rPr>
              <w:t>30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  <w:highlight w:val="none"/>
              </w:rPr>
              <w:t>万元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235F4"/>
    <w:rsid w:val="1F12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2021-07-21T08:35:00Z</dcterms:created>
  <dc:creator>Administrator</dc:creator>
  <cp:lastModifiedBy>Administrator</cp:lastModifiedBy>
  <dcterms:modified xsi:type="dcterms:W3CDTF">2021-07-21T08:36:10Z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