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附件1：报价函</w:t>
      </w:r>
    </w:p>
    <w:tbl>
      <w:tblPr>
        <w:tblStyle w:val="4"/>
        <w:tblW w:w="9095" w:type="dxa"/>
        <w:tblInd w:w="8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6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095" w:type="dxa"/>
            <w:gridSpan w:val="2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center"/>
              <w:rPr>
                <w:rFonts w:ascii="黑体" w:hAnsi="黑体" w:eastAsia="黑体" w:cs="宋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333333"/>
                <w:kern w:val="0"/>
                <w:sz w:val="32"/>
              </w:rPr>
              <w:t>报价函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  <w:t>项目名称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恩施国投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•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高新区电子信息产业园标准厂房项目4#楼高低压及工艺变配电工程工程总承包（EPC）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  <w:t>采购业务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招标代理机构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vMerge w:val="restart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  <w:t>报价</w:t>
            </w:r>
            <w:r>
              <w:rPr>
                <w:rFonts w:hint="eastAsia" w:ascii="仿宋_GB2312" w:hAnsi="宋体" w:eastAsia="仿宋_GB2312" w:cs="宋体"/>
                <w:bCs/>
                <w:color w:val="333333"/>
                <w:kern w:val="0"/>
                <w:sz w:val="24"/>
              </w:rPr>
              <w:t>（含税）</w:t>
            </w:r>
          </w:p>
        </w:tc>
        <w:tc>
          <w:tcPr>
            <w:tcW w:w="6945" w:type="dxa"/>
            <w:tcBorders>
              <w:top w:val="single" w:color="auto" w:sz="4" w:space="0"/>
              <w:left w:val="nil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56" w:beforeLines="50" w:line="360" w:lineRule="auto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小写：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vMerge w:val="continue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after="156" w:afterLines="50" w:line="360" w:lineRule="auto"/>
              <w:jc w:val="left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大写：</w:t>
            </w:r>
          </w:p>
          <w:p>
            <w:pPr>
              <w:widowControl/>
              <w:spacing w:after="156" w:afterLines="50" w:line="360" w:lineRule="auto"/>
              <w:ind w:firstLine="480" w:firstLineChars="200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注：本次采购的代理服务费有效报价的最高限价为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u w:val="single"/>
              </w:rPr>
              <w:t>3.27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万元（</w:t>
            </w: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4"/>
              </w:rPr>
              <w:t>供应商报价不得超过此限价，否则视为自动放弃参与遴选的资格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2"/>
            <w:tcBorders>
              <w:top w:val="single" w:color="auto" w:sz="4" w:space="0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before="312" w:beforeLines="100" w:line="480" w:lineRule="auto"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单位（盖章）：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line="480" w:lineRule="auto"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法定代表人（签字或盖章）：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      </w:t>
            </w:r>
          </w:p>
          <w:p>
            <w:pPr>
              <w:widowControl/>
              <w:wordWrap w:val="0"/>
              <w:spacing w:line="480" w:lineRule="auto"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联系人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</w:t>
            </w:r>
          </w:p>
          <w:p>
            <w:pPr>
              <w:widowControl/>
              <w:wordWrap w:val="0"/>
              <w:spacing w:line="480" w:lineRule="auto"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联系方式：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double" w:color="auto" w:sz="6" w:space="0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after="312" w:afterLines="100" w:line="480" w:lineRule="auto"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>
      <w:pPr>
        <w:spacing w:line="360" w:lineRule="auto"/>
        <w:rPr>
          <w:rFonts w:hint="eastAsia"/>
        </w:rPr>
      </w:pPr>
      <w:r>
        <w:rPr>
          <w:rFonts w:hint="eastAsia"/>
        </w:rPr>
        <w:t>注：需提供报价明细（格式自拟），报价金额大小写不一致时以大写为准。</w:t>
      </w:r>
    </w:p>
    <w:p/>
    <w:sectPr>
      <w:headerReference r:id="rId3" w:type="default"/>
      <w:footerReference r:id="rId4" w:type="default"/>
      <w:pgSz w:w="11906" w:h="16838"/>
      <w:pgMar w:top="1134" w:right="1418" w:bottom="1134" w:left="1418" w:header="851" w:footer="851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  <w:lang w:eastAsia="zh-CN"/>
      </w:rPr>
    </w:pPr>
    <w:r>
      <w:rPr>
        <w:lang w:val="zh-CN" w:eastAsia="zh-CN"/>
      </w:rPr>
      <w:t xml:space="preserve"> </w:t>
    </w:r>
    <w:r>
      <w:rPr>
        <w:b/>
        <w:bCs/>
        <w:sz w:val="21"/>
        <w:szCs w:val="21"/>
      </w:rPr>
      <w:fldChar w:fldCharType="begin"/>
    </w:r>
    <w:r>
      <w:rPr>
        <w:b/>
        <w:bCs/>
        <w:sz w:val="21"/>
        <w:szCs w:val="21"/>
      </w:rPr>
      <w:instrText xml:space="preserve">PAGE</w:instrText>
    </w:r>
    <w:r>
      <w:rPr>
        <w:b/>
        <w:bCs/>
        <w:sz w:val="21"/>
        <w:szCs w:val="21"/>
      </w:rPr>
      <w:fldChar w:fldCharType="separate"/>
    </w:r>
    <w:r>
      <w:rPr>
        <w:b/>
        <w:bCs/>
        <w:sz w:val="21"/>
        <w:szCs w:val="21"/>
      </w:rPr>
      <w:t>1</w:t>
    </w:r>
    <w:r>
      <w:rPr>
        <w:b/>
        <w:bCs/>
        <w:sz w:val="21"/>
        <w:szCs w:val="21"/>
      </w:rPr>
      <w:fldChar w:fldCharType="end"/>
    </w:r>
    <w:r>
      <w:rPr>
        <w:sz w:val="21"/>
        <w:szCs w:val="21"/>
        <w:lang w:val="zh-CN" w:eastAsia="zh-CN"/>
      </w:rPr>
      <w:t xml:space="preserve"> / </w:t>
    </w:r>
    <w:r>
      <w:rPr>
        <w:rFonts w:hint="eastAsia"/>
        <w:b/>
        <w:bCs/>
        <w:sz w:val="21"/>
        <w:szCs w:val="21"/>
        <w:lang w:eastAsia="zh-CN"/>
      </w:rPr>
      <w:t>1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 w:ascii="华文行楷" w:eastAsia="华文行楷"/>
        <w:sz w:val="21"/>
        <w:szCs w:val="21"/>
        <w:lang w:eastAsia="zh-CN"/>
      </w:rPr>
    </w:pPr>
    <w:r>
      <w:rPr>
        <w:rFonts w:hint="eastAsia" w:ascii="华文行楷" w:eastAsia="华文行楷"/>
        <w:sz w:val="21"/>
        <w:szCs w:val="21"/>
        <w:lang w:eastAsia="zh-CN"/>
      </w:rPr>
      <w:t>恩施国投建设开发有限公司</w:t>
    </w:r>
  </w:p>
  <w:p>
    <w:pPr>
      <w:pStyle w:val="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5711EB"/>
    <w:rsid w:val="703E7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2021-07-22T03:00:00Z</dcterms:created>
  <dc:creator>Administrator</dc:creator>
  <cp:lastModifiedBy>Administrator</cp:lastModifiedBy>
  <dcterms:modified xsi:type="dcterms:W3CDTF">2021-07-22T03:01:25Z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