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r>
        <w:rPr>
          <w:rFonts w:ascii="黑体" w:hAnsi="黑体" w:eastAsia="黑体"/>
          <w:sz w:val="32"/>
          <w:szCs w:val="32"/>
        </w:rPr>
        <w:t>：</w:t>
      </w:r>
    </w:p>
    <w:p>
      <w:pPr>
        <w:rPr>
          <w:rFonts w:ascii="黑体" w:hAnsi="黑体" w:eastAsia="黑体"/>
          <w:sz w:val="32"/>
          <w:szCs w:val="32"/>
        </w:rPr>
      </w:pPr>
    </w:p>
    <w:tbl>
      <w:tblPr>
        <w:tblStyle w:val="2"/>
        <w:tblW w:w="9095" w:type="dxa"/>
        <w:tblInd w:w="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6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95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center"/>
              <w:rPr>
                <w:rFonts w:eastAsia="黑体"/>
                <w:bCs/>
                <w:color w:val="333333"/>
                <w:kern w:val="0"/>
                <w:sz w:val="24"/>
              </w:rPr>
            </w:pPr>
            <w:r>
              <w:rPr>
                <w:rFonts w:eastAsia="黑体"/>
                <w:bCs/>
                <w:color w:val="333333"/>
                <w:kern w:val="0"/>
                <w:sz w:val="32"/>
              </w:rPr>
              <w:t>报价表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项目名称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hint="default" w:eastAsia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  <w:u w:val="single"/>
              </w:rPr>
              <w:t>恩施龙麟宫景区</w:t>
            </w:r>
            <w:r>
              <w:rPr>
                <w:rFonts w:hint="eastAsia" w:eastAsia="仿宋_GB2312"/>
                <w:color w:val="333333"/>
                <w:kern w:val="0"/>
                <w:sz w:val="24"/>
                <w:u w:val="single"/>
                <w:lang w:val="en-US" w:eastAsia="zh-CN"/>
              </w:rPr>
              <w:t>洞内经营性商铺建设项目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采购业务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hint="default" w:eastAsia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  <w:lang w:val="en-US" w:eastAsia="zh-CN"/>
              </w:rPr>
              <w:t>施工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restart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/>
                <w:bCs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  <w:lang w:val="en-US" w:eastAsia="zh-CN"/>
              </w:rPr>
              <w:t>报价</w:t>
            </w:r>
          </w:p>
        </w:tc>
        <w:tc>
          <w:tcPr>
            <w:tcW w:w="6945" w:type="dxa"/>
            <w:tcBorders>
              <w:top w:val="single" w:color="auto" w:sz="4" w:space="0"/>
              <w:left w:val="nil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line="360" w:lineRule="auto"/>
              <w:jc w:val="left"/>
              <w:rPr>
                <w:rFonts w:hint="eastAsia" w:eastAsia="仿宋_GB2312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color w:val="333333"/>
                <w:kern w:val="0"/>
                <w:sz w:val="24"/>
                <w:lang w:val="en-US" w:eastAsia="zh-CN"/>
              </w:rPr>
              <w:t>报  价：</w:t>
            </w:r>
            <w:r>
              <w:rPr>
                <w:rFonts w:eastAsia="仿宋_GB2312"/>
                <w:color w:val="333333"/>
                <w:kern w:val="0"/>
                <w:sz w:val="24"/>
              </w:rPr>
              <w:t>小写：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  <w:u w:val="none"/>
                <w:lang w:val="en-US" w:eastAsia="zh-CN"/>
              </w:rPr>
              <w:t xml:space="preserve">元  </w:t>
            </w:r>
            <w:r>
              <w:rPr>
                <w:rFonts w:eastAsia="仿宋_GB2312"/>
                <w:color w:val="333333"/>
                <w:kern w:val="0"/>
                <w:sz w:val="24"/>
              </w:rPr>
              <w:t>大写：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333333"/>
                <w:kern w:val="0"/>
                <w:sz w:val="24"/>
                <w:u w:val="none"/>
                <w:lang w:val="en-US" w:eastAsia="zh-CN"/>
              </w:rPr>
              <w:t>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continue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（报价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</w:rPr>
              <w:t>不得超过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  <w:lang w:val="en-US" w:eastAsia="zh-CN"/>
              </w:rPr>
              <w:t>199571.53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</w:rPr>
              <w:t>元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  <w:lang w:eastAsia="zh-CN"/>
              </w:rPr>
              <w:t>，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  <w:lang w:val="en-US" w:eastAsia="zh-CN"/>
              </w:rPr>
              <w:t>其中包含暂列金</w:t>
            </w:r>
            <w:r>
              <w:rPr>
                <w:rFonts w:hint="eastAsia" w:eastAsia="仿宋_GB2312"/>
                <w:color w:val="333333"/>
                <w:kern w:val="0"/>
                <w:sz w:val="24"/>
                <w:u w:val="single"/>
                <w:lang w:val="en-US" w:eastAsia="zh-CN"/>
              </w:rPr>
              <w:t>17985.00元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）</w:t>
            </w:r>
          </w:p>
          <w:p>
            <w:pPr>
              <w:widowControl/>
              <w:spacing w:after="156" w:afterLines="50" w:line="360" w:lineRule="auto"/>
              <w:ind w:firstLine="360" w:firstLineChars="150"/>
              <w:jc w:val="left"/>
              <w:rPr>
                <w:rFonts w:eastAsia="仿宋_GB2312"/>
                <w:color w:val="333333"/>
                <w:kern w:val="0"/>
                <w:sz w:val="24"/>
                <w:vertAlign w:val="superscript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single" w:color="auto" w:sz="4" w:space="0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before="312" w:beforeLines="100" w:line="480" w:lineRule="auto"/>
              <w:jc w:val="right"/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单位（盖章）：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line="480" w:lineRule="auto"/>
              <w:jc w:val="right"/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法定代表人（签字或盖章）：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after="312" w:afterLines="100" w:line="480" w:lineRule="auto"/>
              <w:jc w:val="right"/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jY2E3ZTM1MjRjNTQ0NzI0ZDFlY2ZmNmQyZWZhMjUifQ=="/>
  </w:docVars>
  <w:rsids>
    <w:rsidRoot w:val="7176073E"/>
    <w:rsid w:val="71760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2022-07-19T00:20:00Z</dcterms:created>
  <dc:creator>奔跑的五花肉</dc:creator>
  <cp:lastModifiedBy>奔跑的五花肉</cp:lastModifiedBy>
  <dcterms:modified xsi:type="dcterms:W3CDTF">2022-07-19T00:21:14Z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E020ED5063754FD2828DE3E7C50B1089</vt:lpwstr>
  </property>
</Properties>
</file>