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textAlignment w:val="auto"/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cs="仿宋_GB2312"/>
          <w:b/>
          <w:bCs/>
          <w:kern w:val="2"/>
          <w:sz w:val="32"/>
          <w:szCs w:val="32"/>
          <w:highlight w:val="none"/>
          <w:lang w:val="en-US" w:eastAsia="zh-CN"/>
        </w:rPr>
        <w:t>附件二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报价表</w:t>
      </w:r>
    </w:p>
    <w:p>
      <w:pPr>
        <w:autoSpaceDE w:val="0"/>
        <w:autoSpaceDN w:val="0"/>
        <w:adjustRightInd w:val="0"/>
        <w:spacing w:before="120" w:beforeLines="50" w:after="120" w:afterLines="50" w:line="400" w:lineRule="exact"/>
        <w:jc w:val="left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恩施土司城、龙麟宫两景区导游部招商项目</w:t>
      </w:r>
    </w:p>
    <w:tbl>
      <w:tblPr>
        <w:tblStyle w:val="4"/>
        <w:tblW w:w="92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7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hint="eastAsia" w:ascii="Calibri" w:hAnsi="宋体"/>
                <w:color w:val="000000"/>
                <w:sz w:val="32"/>
                <w:szCs w:val="32"/>
              </w:rPr>
            </w:pPr>
            <w:r>
              <w:rPr>
                <w:rFonts w:hint="eastAsia" w:ascii="Calibri" w:hAnsi="宋体"/>
                <w:color w:val="000000"/>
                <w:sz w:val="32"/>
                <w:szCs w:val="32"/>
              </w:rPr>
              <w:t>供应商</w:t>
            </w:r>
          </w:p>
          <w:p>
            <w:pPr>
              <w:jc w:val="center"/>
              <w:rPr>
                <w:rFonts w:ascii="Calibri" w:hAnsi="宋体"/>
                <w:color w:val="000000"/>
                <w:sz w:val="32"/>
                <w:szCs w:val="32"/>
              </w:rPr>
            </w:pPr>
            <w:r>
              <w:rPr>
                <w:rFonts w:hint="eastAsia" w:ascii="Calibri" w:hAnsi="宋体"/>
                <w:color w:val="000000"/>
                <w:sz w:val="32"/>
                <w:szCs w:val="32"/>
              </w:rPr>
              <w:t>名称</w:t>
            </w:r>
          </w:p>
        </w:tc>
        <w:tc>
          <w:tcPr>
            <w:tcW w:w="7455" w:type="dxa"/>
            <w:noWrap w:val="0"/>
            <w:vAlign w:val="center"/>
          </w:tcPr>
          <w:p>
            <w:pPr>
              <w:jc w:val="center"/>
              <w:rPr>
                <w:rFonts w:ascii="Calibri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ascii="Calibri" w:hAnsi="宋体"/>
                <w:color w:val="000000"/>
                <w:sz w:val="32"/>
                <w:szCs w:val="32"/>
              </w:rPr>
            </w:pPr>
            <w:r>
              <w:rPr>
                <w:rFonts w:hint="eastAsia" w:ascii="Calibri" w:hAnsi="宋体"/>
                <w:color w:val="000000"/>
                <w:sz w:val="32"/>
                <w:szCs w:val="32"/>
              </w:rPr>
              <w:t>报价</w:t>
            </w:r>
          </w:p>
        </w:tc>
        <w:tc>
          <w:tcPr>
            <w:tcW w:w="7455" w:type="dxa"/>
            <w:noWrap w:val="0"/>
            <w:vAlign w:val="center"/>
          </w:tcPr>
          <w:p>
            <w:pPr>
              <w:wordWrap w:val="0"/>
              <w:topLinePunct/>
              <w:spacing w:line="360" w:lineRule="exact"/>
              <w:ind w:left="942" w:hanging="1178" w:hangingChars="391"/>
              <w:jc w:val="center"/>
              <w:rPr>
                <w:rFonts w:hint="default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本项目总价为：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</w:rPr>
              <w:t>元</w:t>
            </w:r>
            <w:r>
              <w:rPr>
                <w:rFonts w:hint="eastAsia" w:ascii="仿宋_GB2312" w:hAnsi="仿宋_GB2312" w:cs="仿宋_GB2312"/>
                <w:b/>
                <w:color w:val="000000"/>
                <w:sz w:val="30"/>
                <w:szCs w:val="30"/>
                <w:u w:val="single"/>
                <w:lang w:val="en-US" w:eastAsia="zh-CN"/>
              </w:rPr>
              <w:t>/年</w:t>
            </w:r>
          </w:p>
          <w:p>
            <w:pPr>
              <w:spacing w:line="360" w:lineRule="auto"/>
              <w:ind w:firstLine="301" w:firstLineChars="100"/>
              <w:jc w:val="center"/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</w:rPr>
              <w:t xml:space="preserve">（大写：       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cs="仿宋_GB2312"/>
                <w:b/>
                <w:color w:val="000000"/>
                <w:sz w:val="30"/>
                <w:szCs w:val="30"/>
                <w:u w:val="single"/>
                <w:lang w:val="en-US" w:eastAsia="zh-CN"/>
              </w:rPr>
              <w:t>/年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u w:val="single"/>
              </w:rPr>
              <w:t>）</w:t>
            </w:r>
          </w:p>
          <w:p>
            <w:pPr>
              <w:spacing w:line="360" w:lineRule="auto"/>
              <w:ind w:firstLine="2000" w:firstLineChars="664"/>
              <w:jc w:val="left"/>
              <w:rPr>
                <w:rFonts w:ascii="Calibri" w:hAnsi="Courier New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（不得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  <w:lang w:val="en-US" w:eastAsia="zh-CN"/>
              </w:rPr>
              <w:t>低于</w:t>
            </w:r>
            <w:r>
              <w:rPr>
                <w:rFonts w:hint="eastAsia" w:ascii="仿宋_GB2312" w:hAnsi="仿宋_GB2312" w:cs="仿宋_GB2312"/>
                <w:b/>
                <w:color w:val="000000"/>
                <w:sz w:val="30"/>
                <w:szCs w:val="30"/>
                <w:lang w:val="en-US" w:eastAsia="zh-CN"/>
              </w:rPr>
              <w:t>6675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元</w:t>
            </w:r>
            <w:r>
              <w:rPr>
                <w:rFonts w:hint="eastAsia" w:ascii="仿宋_GB2312" w:hAnsi="仿宋_GB2312" w:cs="仿宋_GB2312"/>
                <w:b/>
                <w:color w:val="000000"/>
                <w:sz w:val="30"/>
                <w:szCs w:val="30"/>
                <w:lang w:val="en-US" w:eastAsia="zh-CN"/>
              </w:rPr>
              <w:t>/年</w:t>
            </w:r>
            <w:r>
              <w:rPr>
                <w:rFonts w:hint="eastAsia" w:ascii="仿宋_GB2312" w:hAnsi="仿宋_GB2312" w:eastAsia="仿宋_GB2312" w:cs="仿宋_GB2312"/>
                <w:b/>
                <w:color w:val="000000"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4" w:hRule="atLeast"/>
          <w:jc w:val="center"/>
        </w:trPr>
        <w:tc>
          <w:tcPr>
            <w:tcW w:w="1815" w:type="dxa"/>
            <w:noWrap w:val="0"/>
            <w:vAlign w:val="center"/>
          </w:tcPr>
          <w:p>
            <w:pPr>
              <w:jc w:val="center"/>
              <w:rPr>
                <w:rFonts w:ascii="Calibri" w:hAnsi="宋体"/>
                <w:color w:val="000000"/>
                <w:sz w:val="32"/>
                <w:szCs w:val="32"/>
              </w:rPr>
            </w:pPr>
            <w:r>
              <w:rPr>
                <w:rFonts w:hint="eastAsia" w:ascii="Calibri" w:hAnsi="宋体"/>
                <w:color w:val="000000"/>
                <w:sz w:val="32"/>
                <w:szCs w:val="32"/>
              </w:rPr>
              <w:t>其  他</w:t>
            </w:r>
          </w:p>
        </w:tc>
        <w:tc>
          <w:tcPr>
            <w:tcW w:w="7455" w:type="dxa"/>
            <w:noWrap w:val="0"/>
            <w:vAlign w:val="center"/>
          </w:tcPr>
          <w:p>
            <w:pPr>
              <w:rPr>
                <w:rFonts w:ascii="Calibri" w:hAnsi="Calibri"/>
                <w:color w:val="000000"/>
                <w:sz w:val="24"/>
              </w:rPr>
            </w:pPr>
          </w:p>
        </w:tc>
      </w:tr>
    </w:tbl>
    <w:p>
      <w:pPr>
        <w:autoSpaceDE w:val="0"/>
        <w:autoSpaceDN w:val="0"/>
        <w:adjustRightInd w:val="0"/>
        <w:spacing w:before="120" w:beforeLines="50" w:after="120" w:afterLines="50" w:line="400" w:lineRule="exact"/>
        <w:jc w:val="center"/>
        <w:rPr>
          <w:rFonts w:ascii="宋体" w:hAnsi="宋体" w:cs="宋体"/>
          <w:color w:val="000000"/>
          <w:kern w:val="0"/>
          <w:sz w:val="24"/>
        </w:rPr>
      </w:pPr>
    </w:p>
    <w:p>
      <w:pPr>
        <w:jc w:val="center"/>
        <w:rPr>
          <w:rFonts w:hint="eastAsia" w:ascii="Calibri" w:hAnsi="宋体"/>
          <w:color w:val="000000"/>
          <w:sz w:val="32"/>
          <w:szCs w:val="32"/>
        </w:rPr>
      </w:pPr>
      <w:r>
        <w:rPr>
          <w:rFonts w:hint="eastAsia" w:ascii="Calibri" w:hAnsi="宋体"/>
          <w:color w:val="000000"/>
          <w:sz w:val="32"/>
          <w:szCs w:val="32"/>
        </w:rPr>
        <w:t>供应商名称（加盖公章）：</w:t>
      </w:r>
    </w:p>
    <w:p>
      <w:pPr>
        <w:jc w:val="center"/>
        <w:rPr>
          <w:rFonts w:hint="eastAsia" w:ascii="Calibri" w:hAnsi="宋体"/>
          <w:color w:val="000000"/>
          <w:sz w:val="32"/>
          <w:szCs w:val="32"/>
        </w:rPr>
      </w:pPr>
      <w:r>
        <w:rPr>
          <w:rFonts w:hint="eastAsia" w:ascii="Calibri" w:hAnsi="宋体"/>
          <w:color w:val="000000"/>
          <w:sz w:val="32"/>
          <w:szCs w:val="32"/>
        </w:rPr>
        <w:t>法定代表人或授权代表（签字）：</w:t>
      </w:r>
    </w:p>
    <w:p>
      <w:r>
        <w:rPr>
          <w:rFonts w:hint="eastAsia" w:ascii="Calibri" w:hAnsi="宋体"/>
          <w:color w:val="000000"/>
          <w:sz w:val="32"/>
          <w:szCs w:val="32"/>
        </w:rPr>
        <w:t xml:space="preserve">日    期：    年    月   日 </w:t>
      </w:r>
      <w:r>
        <w:rPr>
          <w:rFonts w:hint="eastAsia" w:ascii="宋体" w:hAnsi="宋体"/>
          <w:color w:val="000000"/>
          <w:sz w:val="24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yMjg4MThhOGY4NGJkZTcxNzJiMTgxMmRkYmE1ZDUifQ=="/>
  </w:docVars>
  <w:rsids>
    <w:rsidRoot w:val="06D8542F"/>
    <w:rsid w:val="06D8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djustRightInd w:val="0"/>
      <w:spacing w:line="360" w:lineRule="auto"/>
    </w:pPr>
    <w:rPr>
      <w:rFonts w:ascii="宋体" w:hAnsi="Times New Roman" w:eastAsia="仿宋_GB2312" w:cs="Times New Roman"/>
      <w:sz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adjustRightInd/>
      <w:snapToGrid w:val="0"/>
      <w:spacing w:line="240" w:lineRule="auto"/>
    </w:pPr>
    <w:rPr>
      <w:rFonts w:ascii="Times New Roman" w:eastAsia="宋体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2024-05-13T08:27:00Z</dcterms:created>
  <dc:creator>Administrator</dc:creator>
  <cp:lastModifiedBy>Administrator</cp:lastModifiedBy>
  <dcterms:modified xsi:type="dcterms:W3CDTF">2024-05-13T08:27:27Z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7DAF517FC9F04B9FAA6C0289A992C1E8_11</vt:lpwstr>
  </property>
</Properties>
</file>