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D976E3">
      <w:pPr>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恩施州工程咨询有限公司评标专家</w:t>
      </w:r>
    </w:p>
    <w:p w14:paraId="0BDC5C41">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事前信用承诺书</w:t>
      </w:r>
    </w:p>
    <w:bookmarkEnd w:id="0"/>
    <w:p w14:paraId="165C8C0E">
      <w:pPr>
        <w:rPr>
          <w:rFonts w:hint="eastAsia"/>
        </w:rPr>
      </w:pPr>
    </w:p>
    <w:p w14:paraId="6D6FC2F9">
      <w:pPr>
        <w:widowControl/>
        <w:kinsoku w:val="0"/>
        <w:autoSpaceDE w:val="0"/>
        <w:autoSpaceDN w:val="0"/>
        <w:adjustRightInd w:val="0"/>
        <w:snapToGrid w:val="0"/>
        <w:spacing w:before="100" w:line="344" w:lineRule="auto"/>
        <w:ind w:left="5" w:right="4" w:firstLine="636"/>
        <w:jc w:val="left"/>
        <w:textAlignment w:val="baseline"/>
        <w:rPr>
          <w:rFonts w:hint="eastAsia" w:ascii="FangSong_GB2312" w:hAnsi="FangSong_GB2312" w:eastAsia="FangSong_GB2312" w:cs="FangSong_GB2312"/>
          <w:snapToGrid w:val="0"/>
          <w:color w:val="000000"/>
          <w:spacing w:val="8"/>
          <w:kern w:val="0"/>
          <w:sz w:val="31"/>
          <w:szCs w:val="31"/>
          <w:lang w:eastAsia="en-US"/>
        </w:rPr>
      </w:pPr>
      <w:r>
        <w:rPr>
          <w:rFonts w:hint="eastAsia" w:ascii="FangSong_GB2312" w:hAnsi="FangSong_GB2312" w:eastAsia="FangSong_GB2312" w:cs="FangSong_GB2312"/>
          <w:snapToGrid w:val="0"/>
          <w:color w:val="000000"/>
          <w:spacing w:val="8"/>
          <w:kern w:val="0"/>
          <w:sz w:val="31"/>
          <w:szCs w:val="31"/>
          <w:lang w:eastAsia="en-US"/>
        </w:rPr>
        <w:t>为遵循公平、公正、科学、择优的评标原则，树立评标专家 诚实守信的形象，本人作出以下承诺：</w:t>
      </w:r>
    </w:p>
    <w:p w14:paraId="2030D220">
      <w:pPr>
        <w:widowControl/>
        <w:kinsoku w:val="0"/>
        <w:autoSpaceDE w:val="0"/>
        <w:autoSpaceDN w:val="0"/>
        <w:adjustRightInd w:val="0"/>
        <w:snapToGrid w:val="0"/>
        <w:spacing w:before="100" w:line="344" w:lineRule="auto"/>
        <w:ind w:left="5" w:right="4" w:firstLine="636"/>
        <w:jc w:val="both"/>
        <w:textAlignment w:val="baseline"/>
        <w:rPr>
          <w:rFonts w:hint="eastAsia" w:ascii="FangSong_GB2312" w:hAnsi="FangSong_GB2312" w:eastAsia="FangSong_GB2312" w:cs="FangSong_GB2312"/>
          <w:snapToGrid w:val="0"/>
          <w:color w:val="000000"/>
          <w:spacing w:val="8"/>
          <w:kern w:val="0"/>
          <w:sz w:val="31"/>
          <w:szCs w:val="31"/>
          <w:lang w:eastAsia="en-US"/>
        </w:rPr>
      </w:pPr>
      <w:r>
        <w:rPr>
          <w:rFonts w:hint="eastAsia" w:ascii="FangSong_GB2312" w:hAnsi="FangSong_GB2312" w:eastAsia="FangSong_GB2312" w:cs="FangSong_GB2312"/>
          <w:snapToGrid w:val="0"/>
          <w:color w:val="000000"/>
          <w:spacing w:val="8"/>
          <w:kern w:val="0"/>
          <w:sz w:val="31"/>
          <w:szCs w:val="31"/>
          <w:lang w:eastAsia="en-US"/>
        </w:rPr>
        <w:t>（一）本人提交的个人信息及申报材料，均合法、真实、准确、有效，无任何伪造、修改、虚假成分，承诺对其真实性、合法性负责。</w:t>
      </w:r>
    </w:p>
    <w:p w14:paraId="1367970C">
      <w:pPr>
        <w:widowControl/>
        <w:kinsoku w:val="0"/>
        <w:autoSpaceDE w:val="0"/>
        <w:autoSpaceDN w:val="0"/>
        <w:adjustRightInd w:val="0"/>
        <w:snapToGrid w:val="0"/>
        <w:spacing w:before="100" w:line="344" w:lineRule="auto"/>
        <w:ind w:left="5" w:right="4" w:firstLine="636"/>
        <w:jc w:val="both"/>
        <w:textAlignment w:val="baseline"/>
        <w:rPr>
          <w:rFonts w:hint="eastAsia" w:ascii="FangSong_GB2312" w:hAnsi="FangSong_GB2312" w:eastAsia="FangSong_GB2312" w:cs="FangSong_GB2312"/>
          <w:snapToGrid w:val="0"/>
          <w:color w:val="000000"/>
          <w:spacing w:val="8"/>
          <w:kern w:val="0"/>
          <w:sz w:val="31"/>
          <w:szCs w:val="31"/>
          <w:lang w:eastAsia="en-US"/>
        </w:rPr>
      </w:pPr>
      <w:r>
        <w:rPr>
          <w:rFonts w:hint="eastAsia" w:ascii="FangSong_GB2312" w:hAnsi="FangSong_GB2312" w:eastAsia="FangSong_GB2312" w:cs="FangSong_GB2312"/>
          <w:snapToGrid w:val="0"/>
          <w:color w:val="000000"/>
          <w:spacing w:val="8"/>
          <w:kern w:val="0"/>
          <w:sz w:val="31"/>
          <w:szCs w:val="31"/>
          <w:lang w:eastAsia="en-US"/>
        </w:rPr>
        <w:t>（二）按照国家和湖北省招标投标法律、法规、规章和规范性文件的规定，客观公正地履行评标专家职责，遵守评标工作纪律，提高项目评审能力。</w:t>
      </w:r>
    </w:p>
    <w:p w14:paraId="4B2CB5A3">
      <w:pPr>
        <w:widowControl/>
        <w:kinsoku w:val="0"/>
        <w:autoSpaceDE w:val="0"/>
        <w:autoSpaceDN w:val="0"/>
        <w:adjustRightInd w:val="0"/>
        <w:snapToGrid w:val="0"/>
        <w:spacing w:before="100" w:line="344" w:lineRule="auto"/>
        <w:ind w:left="5" w:right="4" w:firstLine="636"/>
        <w:jc w:val="both"/>
        <w:textAlignment w:val="baseline"/>
        <w:rPr>
          <w:rFonts w:hint="eastAsia" w:ascii="FangSong_GB2312" w:hAnsi="FangSong_GB2312" w:eastAsia="FangSong_GB2312" w:cs="FangSong_GB2312"/>
          <w:snapToGrid w:val="0"/>
          <w:color w:val="000000"/>
          <w:spacing w:val="8"/>
          <w:kern w:val="0"/>
          <w:sz w:val="31"/>
          <w:szCs w:val="31"/>
          <w:lang w:eastAsia="en-US"/>
        </w:rPr>
      </w:pPr>
      <w:r>
        <w:rPr>
          <w:rFonts w:hint="eastAsia" w:ascii="FangSong_GB2312" w:hAnsi="FangSong_GB2312" w:eastAsia="FangSong_GB2312" w:cs="FangSong_GB2312"/>
          <w:snapToGrid w:val="0"/>
          <w:color w:val="000000"/>
          <w:spacing w:val="8"/>
          <w:kern w:val="0"/>
          <w:sz w:val="31"/>
          <w:szCs w:val="31"/>
          <w:lang w:eastAsia="en-US"/>
        </w:rPr>
        <w:t>（三）当本人的联系方式、回避单位、职称和职业资格、经历及业绩、申报专业等信息发生变化时，及时</w:t>
      </w:r>
      <w:r>
        <w:rPr>
          <w:rFonts w:hint="eastAsia" w:ascii="FangSong_GB2312" w:hAnsi="FangSong_GB2312" w:eastAsia="FangSong_GB2312" w:cs="FangSong_GB2312"/>
          <w:snapToGrid w:val="0"/>
          <w:color w:val="000000"/>
          <w:spacing w:val="8"/>
          <w:kern w:val="0"/>
          <w:sz w:val="31"/>
          <w:szCs w:val="31"/>
          <w:lang w:val="en-US" w:eastAsia="zh-CN"/>
        </w:rPr>
        <w:t>向恩施州工程咨询有限公司提出</w:t>
      </w:r>
      <w:r>
        <w:rPr>
          <w:rFonts w:hint="eastAsia" w:ascii="FangSong_GB2312" w:hAnsi="FangSong_GB2312" w:eastAsia="FangSong_GB2312" w:cs="FangSong_GB2312"/>
          <w:snapToGrid w:val="0"/>
          <w:color w:val="000000"/>
          <w:spacing w:val="8"/>
          <w:kern w:val="0"/>
          <w:sz w:val="31"/>
          <w:szCs w:val="31"/>
          <w:lang w:eastAsia="en-US"/>
        </w:rPr>
        <w:t>更新。</w:t>
      </w:r>
    </w:p>
    <w:p w14:paraId="0E7BB320">
      <w:pPr>
        <w:widowControl/>
        <w:kinsoku w:val="0"/>
        <w:autoSpaceDE w:val="0"/>
        <w:autoSpaceDN w:val="0"/>
        <w:adjustRightInd w:val="0"/>
        <w:snapToGrid w:val="0"/>
        <w:spacing w:before="100" w:line="344" w:lineRule="auto"/>
        <w:ind w:left="5" w:right="4" w:firstLine="636"/>
        <w:jc w:val="both"/>
        <w:textAlignment w:val="baseline"/>
        <w:rPr>
          <w:rFonts w:hint="eastAsia" w:ascii="FangSong_GB2312" w:hAnsi="FangSong_GB2312" w:eastAsia="FangSong_GB2312" w:cs="FangSong_GB2312"/>
          <w:snapToGrid w:val="0"/>
          <w:color w:val="000000"/>
          <w:spacing w:val="8"/>
          <w:kern w:val="0"/>
          <w:sz w:val="31"/>
          <w:szCs w:val="31"/>
          <w:lang w:eastAsia="en-US"/>
        </w:rPr>
      </w:pPr>
      <w:r>
        <w:rPr>
          <w:rFonts w:hint="eastAsia" w:ascii="FangSong_GB2312" w:hAnsi="FangSong_GB2312" w:eastAsia="FangSong_GB2312" w:cs="FangSong_GB2312"/>
          <w:snapToGrid w:val="0"/>
          <w:color w:val="000000"/>
          <w:spacing w:val="8"/>
          <w:kern w:val="0"/>
          <w:sz w:val="31"/>
          <w:szCs w:val="31"/>
          <w:lang w:eastAsia="en-US"/>
        </w:rPr>
        <w:t>（四）本人不是失信被执行人，未曾在招标、评标以及与招投标有关活动中从事违法行为受过行政处罚或刑事处罚。</w:t>
      </w:r>
    </w:p>
    <w:p w14:paraId="65B98BC8">
      <w:pPr>
        <w:widowControl/>
        <w:kinsoku w:val="0"/>
        <w:autoSpaceDE w:val="0"/>
        <w:autoSpaceDN w:val="0"/>
        <w:adjustRightInd w:val="0"/>
        <w:snapToGrid w:val="0"/>
        <w:spacing w:before="100" w:line="344" w:lineRule="auto"/>
        <w:ind w:left="5" w:right="4" w:firstLine="636"/>
        <w:jc w:val="both"/>
        <w:textAlignment w:val="baseline"/>
        <w:rPr>
          <w:rFonts w:hint="eastAsia" w:ascii="FangSong_GB2312" w:hAnsi="FangSong_GB2312" w:eastAsia="FangSong_GB2312" w:cs="FangSong_GB2312"/>
          <w:snapToGrid w:val="0"/>
          <w:color w:val="000000"/>
          <w:spacing w:val="8"/>
          <w:kern w:val="0"/>
          <w:sz w:val="31"/>
          <w:szCs w:val="31"/>
          <w:lang w:eastAsia="en-US"/>
        </w:rPr>
      </w:pPr>
      <w:r>
        <w:rPr>
          <w:rFonts w:hint="eastAsia" w:ascii="FangSong_GB2312" w:hAnsi="FangSong_GB2312" w:eastAsia="FangSong_GB2312" w:cs="FangSong_GB2312"/>
          <w:snapToGrid w:val="0"/>
          <w:color w:val="000000"/>
          <w:spacing w:val="8"/>
          <w:kern w:val="0"/>
          <w:sz w:val="31"/>
          <w:szCs w:val="31"/>
          <w:lang w:eastAsia="en-US"/>
        </w:rPr>
        <w:t>（五）遇到是投标人或者投标人主要负责人的近亲属；或与投标人有经济利益关系，可能影响对投标公正评审；或作为行政监管人员担任所负责监管项目的评标委员会成员等依法应当回避的情形时主动回避。</w:t>
      </w:r>
    </w:p>
    <w:p w14:paraId="7D0E217A">
      <w:pPr>
        <w:widowControl/>
        <w:kinsoku w:val="0"/>
        <w:autoSpaceDE w:val="0"/>
        <w:autoSpaceDN w:val="0"/>
        <w:adjustRightInd w:val="0"/>
        <w:snapToGrid w:val="0"/>
        <w:spacing w:before="100" w:line="344" w:lineRule="auto"/>
        <w:ind w:left="5" w:right="4" w:firstLine="636"/>
        <w:jc w:val="both"/>
        <w:textAlignment w:val="baseline"/>
        <w:rPr>
          <w:rFonts w:hint="eastAsia" w:ascii="FangSong_GB2312" w:hAnsi="FangSong_GB2312" w:eastAsia="FangSong_GB2312" w:cs="FangSong_GB2312"/>
          <w:snapToGrid w:val="0"/>
          <w:color w:val="000000"/>
          <w:spacing w:val="8"/>
          <w:kern w:val="0"/>
          <w:sz w:val="31"/>
          <w:szCs w:val="31"/>
          <w:lang w:eastAsia="en-US"/>
        </w:rPr>
      </w:pPr>
      <w:r>
        <w:rPr>
          <w:rFonts w:hint="eastAsia" w:ascii="FangSong_GB2312" w:hAnsi="FangSong_GB2312" w:eastAsia="FangSong_GB2312" w:cs="FangSong_GB2312"/>
          <w:snapToGrid w:val="0"/>
          <w:color w:val="000000"/>
          <w:spacing w:val="8"/>
          <w:kern w:val="0"/>
          <w:sz w:val="31"/>
          <w:szCs w:val="31"/>
          <w:lang w:eastAsia="en-US"/>
        </w:rPr>
        <w:t>（六）不私下接触投标人，不收受投标人、潜在投标人或者其他利害关系人的财物或者其他好处，不透露对投标文件的评审和比较、中标候选人的推荐以及与评标有关的其他情况，不擅离职守，不违反规定评标，不出现其他不客观、不公正履行职务的行为等。</w:t>
      </w:r>
    </w:p>
    <w:p w14:paraId="500DA14C">
      <w:pPr>
        <w:widowControl/>
        <w:kinsoku w:val="0"/>
        <w:autoSpaceDE w:val="0"/>
        <w:autoSpaceDN w:val="0"/>
        <w:adjustRightInd w:val="0"/>
        <w:snapToGrid w:val="0"/>
        <w:spacing w:before="100" w:line="344" w:lineRule="auto"/>
        <w:ind w:left="5" w:right="4" w:firstLine="636"/>
        <w:jc w:val="both"/>
        <w:textAlignment w:val="baseline"/>
        <w:rPr>
          <w:rFonts w:hint="eastAsia" w:ascii="FangSong_GB2312" w:hAnsi="FangSong_GB2312" w:eastAsia="FangSong_GB2312" w:cs="FangSong_GB2312"/>
          <w:snapToGrid w:val="0"/>
          <w:color w:val="000000"/>
          <w:spacing w:val="8"/>
          <w:kern w:val="0"/>
          <w:sz w:val="31"/>
          <w:szCs w:val="31"/>
          <w:lang w:eastAsia="en-US"/>
        </w:rPr>
      </w:pPr>
      <w:r>
        <w:rPr>
          <w:rFonts w:hint="eastAsia" w:ascii="FangSong_GB2312" w:hAnsi="FangSong_GB2312" w:eastAsia="FangSong_GB2312" w:cs="FangSong_GB2312"/>
          <w:snapToGrid w:val="0"/>
          <w:color w:val="000000"/>
          <w:spacing w:val="8"/>
          <w:kern w:val="0"/>
          <w:sz w:val="31"/>
          <w:szCs w:val="31"/>
          <w:lang w:eastAsia="en-US"/>
        </w:rPr>
        <w:t>（七）按时参加评标，依法依规独立评审并提出评审意见， 不受任何单位或者个人的干预，也不干扰其他评标委员会成员评审，对所提出的评审意见承担个人责任。</w:t>
      </w:r>
    </w:p>
    <w:p w14:paraId="46D5A4FE">
      <w:pPr>
        <w:widowControl/>
        <w:kinsoku w:val="0"/>
        <w:autoSpaceDE w:val="0"/>
        <w:autoSpaceDN w:val="0"/>
        <w:adjustRightInd w:val="0"/>
        <w:snapToGrid w:val="0"/>
        <w:spacing w:before="100" w:line="344" w:lineRule="auto"/>
        <w:ind w:left="5" w:right="4" w:firstLine="636"/>
        <w:jc w:val="both"/>
        <w:textAlignment w:val="baseline"/>
        <w:rPr>
          <w:rFonts w:hint="eastAsia" w:ascii="FangSong_GB2312" w:hAnsi="FangSong_GB2312" w:eastAsia="FangSong_GB2312" w:cs="FangSong_GB2312"/>
          <w:snapToGrid w:val="0"/>
          <w:color w:val="000000"/>
          <w:spacing w:val="8"/>
          <w:kern w:val="0"/>
          <w:sz w:val="31"/>
          <w:szCs w:val="31"/>
          <w:lang w:eastAsia="en-US"/>
        </w:rPr>
      </w:pPr>
      <w:r>
        <w:rPr>
          <w:rFonts w:hint="eastAsia" w:ascii="FangSong_GB2312" w:hAnsi="FangSong_GB2312" w:eastAsia="FangSong_GB2312" w:cs="FangSong_GB2312"/>
          <w:snapToGrid w:val="0"/>
          <w:color w:val="000000"/>
          <w:spacing w:val="8"/>
          <w:kern w:val="0"/>
          <w:sz w:val="31"/>
          <w:szCs w:val="31"/>
          <w:lang w:eastAsia="en-US"/>
        </w:rPr>
        <w:t>（八）发现评标过程中的违法、违规和不良行为线索时，及时向</w:t>
      </w:r>
      <w:r>
        <w:rPr>
          <w:rFonts w:hint="eastAsia" w:ascii="FangSong_GB2312" w:hAnsi="FangSong_GB2312" w:eastAsia="FangSong_GB2312" w:cs="FangSong_GB2312"/>
          <w:snapToGrid w:val="0"/>
          <w:color w:val="000000"/>
          <w:spacing w:val="8"/>
          <w:kern w:val="0"/>
          <w:sz w:val="31"/>
          <w:szCs w:val="31"/>
          <w:lang w:val="en-US" w:eastAsia="zh-CN"/>
        </w:rPr>
        <w:t>州国投集团纪检监察部、</w:t>
      </w:r>
      <w:r>
        <w:rPr>
          <w:rFonts w:hint="eastAsia" w:ascii="FangSong_GB2312" w:hAnsi="FangSong_GB2312" w:eastAsia="FangSong_GB2312" w:cs="FangSong_GB2312"/>
          <w:snapToGrid w:val="0"/>
          <w:color w:val="000000"/>
          <w:spacing w:val="8"/>
          <w:kern w:val="0"/>
          <w:sz w:val="31"/>
          <w:szCs w:val="31"/>
          <w:lang w:eastAsia="en-US"/>
        </w:rPr>
        <w:t>综合监管机构和有关行政监督部门举报，协助、配合州国投集团纪检监察部</w:t>
      </w:r>
      <w:r>
        <w:rPr>
          <w:rFonts w:hint="eastAsia" w:ascii="FangSong_GB2312" w:hAnsi="FangSong_GB2312" w:eastAsia="FangSong_GB2312" w:cs="FangSong_GB2312"/>
          <w:snapToGrid w:val="0"/>
          <w:color w:val="000000"/>
          <w:spacing w:val="8"/>
          <w:kern w:val="0"/>
          <w:sz w:val="31"/>
          <w:szCs w:val="31"/>
          <w:lang w:eastAsia="zh-CN"/>
        </w:rPr>
        <w:t>、</w:t>
      </w:r>
      <w:r>
        <w:rPr>
          <w:rFonts w:hint="eastAsia" w:ascii="FangSong_GB2312" w:hAnsi="FangSong_GB2312" w:eastAsia="FangSong_GB2312" w:cs="FangSong_GB2312"/>
          <w:snapToGrid w:val="0"/>
          <w:color w:val="000000"/>
          <w:spacing w:val="8"/>
          <w:kern w:val="0"/>
          <w:sz w:val="31"/>
          <w:szCs w:val="31"/>
          <w:lang w:eastAsia="en-US"/>
        </w:rPr>
        <w:t>综合监管机构和有关行政监督部门的调查取证和监督检查。</w:t>
      </w:r>
    </w:p>
    <w:p w14:paraId="6D9C6927">
      <w:pPr>
        <w:widowControl/>
        <w:kinsoku w:val="0"/>
        <w:autoSpaceDE w:val="0"/>
        <w:autoSpaceDN w:val="0"/>
        <w:adjustRightInd w:val="0"/>
        <w:snapToGrid w:val="0"/>
        <w:spacing w:before="100" w:line="344" w:lineRule="auto"/>
        <w:ind w:left="5" w:right="4" w:firstLine="636"/>
        <w:jc w:val="both"/>
        <w:textAlignment w:val="baseline"/>
        <w:rPr>
          <w:rFonts w:hint="eastAsia" w:ascii="FangSong_GB2312" w:hAnsi="FangSong_GB2312" w:eastAsia="FangSong_GB2312" w:cs="FangSong_GB2312"/>
          <w:snapToGrid w:val="0"/>
          <w:color w:val="000000"/>
          <w:spacing w:val="8"/>
          <w:kern w:val="0"/>
          <w:sz w:val="31"/>
          <w:szCs w:val="31"/>
          <w:lang w:eastAsia="en-US"/>
        </w:rPr>
      </w:pPr>
      <w:r>
        <w:rPr>
          <w:rFonts w:hint="eastAsia" w:ascii="FangSong_GB2312" w:hAnsi="FangSong_GB2312" w:eastAsia="FangSong_GB2312" w:cs="FangSong_GB2312"/>
          <w:snapToGrid w:val="0"/>
          <w:color w:val="000000"/>
          <w:spacing w:val="8"/>
          <w:kern w:val="0"/>
          <w:sz w:val="31"/>
          <w:szCs w:val="31"/>
          <w:lang w:eastAsia="en-US"/>
        </w:rPr>
        <w:t>（九）自觉接受州国投集团纪检监察部</w:t>
      </w:r>
      <w:r>
        <w:rPr>
          <w:rFonts w:hint="eastAsia" w:ascii="FangSong_GB2312" w:hAnsi="FangSong_GB2312" w:eastAsia="FangSong_GB2312" w:cs="FangSong_GB2312"/>
          <w:snapToGrid w:val="0"/>
          <w:color w:val="000000"/>
          <w:spacing w:val="8"/>
          <w:kern w:val="0"/>
          <w:sz w:val="31"/>
          <w:szCs w:val="31"/>
          <w:lang w:eastAsia="zh-CN"/>
        </w:rPr>
        <w:t>、</w:t>
      </w:r>
      <w:r>
        <w:rPr>
          <w:rFonts w:hint="eastAsia" w:ascii="FangSong_GB2312" w:hAnsi="FangSong_GB2312" w:eastAsia="FangSong_GB2312" w:cs="FangSong_GB2312"/>
          <w:snapToGrid w:val="0"/>
          <w:color w:val="000000"/>
          <w:spacing w:val="8"/>
          <w:kern w:val="0"/>
          <w:sz w:val="31"/>
          <w:szCs w:val="31"/>
          <w:lang w:eastAsia="en-US"/>
        </w:rPr>
        <w:t>综合监管机构和有关行政监督部门的监督检查，接受州国投集团纪检监察部</w:t>
      </w:r>
      <w:r>
        <w:rPr>
          <w:rFonts w:hint="eastAsia" w:ascii="FangSong_GB2312" w:hAnsi="FangSong_GB2312" w:eastAsia="FangSong_GB2312" w:cs="FangSong_GB2312"/>
          <w:snapToGrid w:val="0"/>
          <w:color w:val="000000"/>
          <w:spacing w:val="8"/>
          <w:kern w:val="0"/>
          <w:sz w:val="31"/>
          <w:szCs w:val="31"/>
          <w:lang w:eastAsia="zh-CN"/>
        </w:rPr>
        <w:t>、</w:t>
      </w:r>
      <w:r>
        <w:rPr>
          <w:rFonts w:hint="eastAsia" w:ascii="FangSong_GB2312" w:hAnsi="FangSong_GB2312" w:eastAsia="FangSong_GB2312" w:cs="FangSong_GB2312"/>
          <w:snapToGrid w:val="0"/>
          <w:color w:val="000000"/>
          <w:spacing w:val="8"/>
          <w:kern w:val="0"/>
          <w:sz w:val="31"/>
          <w:szCs w:val="31"/>
          <w:lang w:eastAsia="en-US"/>
        </w:rPr>
        <w:t>综合监管机构和有关行政监督部门依法给予的行政处理或行政处罚，触犯刑法时，承担刑事责任。</w:t>
      </w:r>
    </w:p>
    <w:p w14:paraId="12E3FE3C">
      <w:pPr>
        <w:widowControl/>
        <w:kinsoku w:val="0"/>
        <w:autoSpaceDE w:val="0"/>
        <w:autoSpaceDN w:val="0"/>
        <w:adjustRightInd w:val="0"/>
        <w:snapToGrid w:val="0"/>
        <w:spacing w:before="100" w:line="344" w:lineRule="auto"/>
        <w:ind w:left="5" w:right="4" w:firstLine="636"/>
        <w:jc w:val="left"/>
        <w:textAlignment w:val="baseline"/>
        <w:rPr>
          <w:rFonts w:hint="eastAsia" w:ascii="FangSong_GB2312" w:hAnsi="FangSong_GB2312" w:eastAsia="FangSong_GB2312" w:cs="FangSong_GB2312"/>
          <w:snapToGrid w:val="0"/>
          <w:color w:val="000000"/>
          <w:spacing w:val="8"/>
          <w:kern w:val="0"/>
          <w:sz w:val="31"/>
          <w:szCs w:val="31"/>
          <w:lang w:eastAsia="en-US"/>
        </w:rPr>
      </w:pPr>
      <w:r>
        <w:rPr>
          <w:rFonts w:hint="eastAsia" w:ascii="FangSong_GB2312" w:hAnsi="FangSong_GB2312" w:eastAsia="FangSong_GB2312" w:cs="FangSong_GB2312"/>
          <w:snapToGrid w:val="0"/>
          <w:color w:val="000000"/>
          <w:spacing w:val="8"/>
          <w:kern w:val="0"/>
          <w:sz w:val="31"/>
          <w:szCs w:val="31"/>
          <w:lang w:eastAsia="en-US"/>
        </w:rPr>
        <w:t>本人专此郑重承诺。</w:t>
      </w:r>
    </w:p>
    <w:p w14:paraId="1DF07148">
      <w:pPr>
        <w:widowControl/>
        <w:kinsoku w:val="0"/>
        <w:autoSpaceDE w:val="0"/>
        <w:autoSpaceDN w:val="0"/>
        <w:adjustRightInd w:val="0"/>
        <w:snapToGrid w:val="0"/>
        <w:spacing w:before="100" w:line="344" w:lineRule="auto"/>
        <w:ind w:left="5" w:right="4" w:firstLine="636"/>
        <w:jc w:val="left"/>
        <w:textAlignment w:val="baseline"/>
        <w:rPr>
          <w:rFonts w:hint="eastAsia" w:ascii="FangSong_GB2312" w:hAnsi="FangSong_GB2312" w:eastAsia="FangSong_GB2312" w:cs="FangSong_GB2312"/>
          <w:snapToGrid w:val="0"/>
          <w:color w:val="000000"/>
          <w:spacing w:val="8"/>
          <w:kern w:val="0"/>
          <w:sz w:val="31"/>
          <w:szCs w:val="31"/>
          <w:lang w:eastAsia="en-US"/>
        </w:rPr>
      </w:pPr>
    </w:p>
    <w:p w14:paraId="13D07ABA">
      <w:pPr>
        <w:widowControl/>
        <w:kinsoku w:val="0"/>
        <w:autoSpaceDE w:val="0"/>
        <w:autoSpaceDN w:val="0"/>
        <w:adjustRightInd w:val="0"/>
        <w:snapToGrid w:val="0"/>
        <w:spacing w:before="100" w:line="344" w:lineRule="auto"/>
        <w:ind w:left="5" w:right="4" w:firstLine="636"/>
        <w:jc w:val="left"/>
        <w:textAlignment w:val="baseline"/>
        <w:rPr>
          <w:rFonts w:hint="eastAsia" w:ascii="FangSong_GB2312" w:hAnsi="FangSong_GB2312" w:eastAsia="FangSong_GB2312" w:cs="FangSong_GB2312"/>
          <w:snapToGrid w:val="0"/>
          <w:color w:val="000000"/>
          <w:spacing w:val="8"/>
          <w:kern w:val="0"/>
          <w:sz w:val="31"/>
          <w:szCs w:val="31"/>
          <w:lang w:eastAsia="en-US"/>
        </w:rPr>
      </w:pPr>
    </w:p>
    <w:p w14:paraId="705A2D24">
      <w:pPr>
        <w:widowControl/>
        <w:kinsoku w:val="0"/>
        <w:autoSpaceDE w:val="0"/>
        <w:autoSpaceDN w:val="0"/>
        <w:adjustRightInd w:val="0"/>
        <w:snapToGrid w:val="0"/>
        <w:spacing w:before="100" w:line="344" w:lineRule="auto"/>
        <w:ind w:left="5" w:right="4" w:firstLine="636"/>
        <w:jc w:val="left"/>
        <w:textAlignment w:val="baseline"/>
        <w:rPr>
          <w:rFonts w:hint="eastAsia" w:ascii="FangSong_GB2312" w:hAnsi="FangSong_GB2312" w:eastAsia="FangSong_GB2312" w:cs="FangSong_GB2312"/>
          <w:snapToGrid w:val="0"/>
          <w:color w:val="000000"/>
          <w:spacing w:val="8"/>
          <w:kern w:val="0"/>
          <w:sz w:val="31"/>
          <w:szCs w:val="31"/>
          <w:lang w:eastAsia="en-US"/>
        </w:rPr>
      </w:pPr>
    </w:p>
    <w:p w14:paraId="0C8B8866">
      <w:pPr>
        <w:widowControl/>
        <w:kinsoku w:val="0"/>
        <w:autoSpaceDE w:val="0"/>
        <w:autoSpaceDN w:val="0"/>
        <w:adjustRightInd w:val="0"/>
        <w:snapToGrid w:val="0"/>
        <w:spacing w:before="100" w:line="344" w:lineRule="auto"/>
        <w:ind w:left="5" w:right="4" w:firstLine="4893" w:firstLineChars="1501"/>
        <w:jc w:val="left"/>
        <w:textAlignment w:val="baseline"/>
        <w:rPr>
          <w:rFonts w:hint="eastAsia" w:ascii="FangSong_GB2312" w:hAnsi="FangSong_GB2312" w:eastAsia="FangSong_GB2312" w:cs="FangSong_GB2312"/>
          <w:snapToGrid w:val="0"/>
          <w:color w:val="000000"/>
          <w:spacing w:val="8"/>
          <w:kern w:val="0"/>
          <w:sz w:val="31"/>
          <w:szCs w:val="31"/>
          <w:lang w:eastAsia="en-US"/>
        </w:rPr>
      </w:pPr>
      <w:r>
        <w:rPr>
          <w:rFonts w:hint="eastAsia" w:ascii="FangSong_GB2312" w:hAnsi="FangSong_GB2312" w:eastAsia="FangSong_GB2312" w:cs="FangSong_GB2312"/>
          <w:snapToGrid w:val="0"/>
          <w:color w:val="000000"/>
          <w:spacing w:val="8"/>
          <w:kern w:val="0"/>
          <w:sz w:val="31"/>
          <w:szCs w:val="31"/>
          <w:lang w:eastAsia="en-US"/>
        </w:rPr>
        <w:t>评标专家签名：</w:t>
      </w:r>
    </w:p>
    <w:p w14:paraId="3EF6A207">
      <w:pPr>
        <w:widowControl/>
        <w:kinsoku w:val="0"/>
        <w:autoSpaceDE w:val="0"/>
        <w:autoSpaceDN w:val="0"/>
        <w:adjustRightInd w:val="0"/>
        <w:snapToGrid w:val="0"/>
        <w:spacing w:before="100" w:line="344" w:lineRule="auto"/>
        <w:ind w:left="5" w:right="4" w:firstLine="4893" w:firstLineChars="1501"/>
        <w:jc w:val="left"/>
        <w:textAlignment w:val="baseline"/>
        <w:rPr>
          <w:rFonts w:hint="eastAsia" w:ascii="仿宋_GB2312" w:hAnsi="仿宋_GB2312" w:eastAsia="仿宋_GB2312" w:cs="仿宋_GB2312"/>
          <w:sz w:val="30"/>
          <w:szCs w:val="30"/>
        </w:rPr>
      </w:pPr>
      <w:r>
        <w:rPr>
          <w:rFonts w:hint="eastAsia" w:ascii="FangSong_GB2312" w:hAnsi="FangSong_GB2312" w:eastAsia="FangSong_GB2312" w:cs="FangSong_GB2312"/>
          <w:snapToGrid w:val="0"/>
          <w:color w:val="000000"/>
          <w:spacing w:val="8"/>
          <w:kern w:val="0"/>
          <w:sz w:val="31"/>
          <w:szCs w:val="31"/>
          <w:lang w:eastAsia="en-US"/>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F600A38-25BA-4C82-8251-62EA51E218C9}"/>
  </w:font>
  <w:font w:name="微软雅黑">
    <w:panose1 w:val="020B0503020204020204"/>
    <w:charset w:val="86"/>
    <w:family w:val="auto"/>
    <w:pitch w:val="default"/>
    <w:sig w:usb0="80000287" w:usb1="2ACF3C50" w:usb2="00000016" w:usb3="00000000" w:csb0="0004001F" w:csb1="00000000"/>
  </w:font>
  <w:font w:name="FangSong_GB2312">
    <w:altName w:val="仿宋_GB2312"/>
    <w:panose1 w:val="02010609030101010101"/>
    <w:charset w:val="86"/>
    <w:family w:val="auto"/>
    <w:pitch w:val="default"/>
    <w:sig w:usb0="00000000" w:usb1="00000000" w:usb2="00000000" w:usb3="00000000" w:csb0="00040000" w:csb1="00000000"/>
    <w:embedRegular r:id="rId2" w:fontKey="{7B37CE46-3BEA-4B0E-96FB-85277FC9F771}"/>
  </w:font>
  <w:font w:name="仿宋_GB2312">
    <w:panose1 w:val="02010609030101010101"/>
    <w:charset w:val="86"/>
    <w:family w:val="auto"/>
    <w:pitch w:val="default"/>
    <w:sig w:usb0="00000001" w:usb1="080E0000" w:usb2="00000000" w:usb3="00000000" w:csb0="00040000" w:csb1="00000000"/>
    <w:embedRegular r:id="rId3" w:fontKey="{8FCA3F4D-1EF9-494E-9437-0745FE0BD6F2}"/>
  </w:font>
  <w:font w:name="方正小标宋简体">
    <w:panose1 w:val="02000000000000000000"/>
    <w:charset w:val="86"/>
    <w:family w:val="auto"/>
    <w:pitch w:val="default"/>
    <w:sig w:usb0="00000001" w:usb1="08000000" w:usb2="00000000" w:usb3="00000000" w:csb0="00040000" w:csb1="00000000"/>
    <w:embedRegular r:id="rId4" w:fontKey="{ECB029C7-16F1-4D33-93A6-F8050BFF79FC}"/>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2F4845"/>
    <w:rsid w:val="332F48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7</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2025-03-25T01:44:00Z</dcterms:created>
  <dc:creator>Cecilia</dc:creator>
  <cp:lastModifiedBy>Cecilia</cp:lastModifiedBy>
  <dcterms:modified xsi:type="dcterms:W3CDTF">2025-03-25T01:53:23Z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F45F3D3D735B4A2F8CCD0AD9510200EF_11</vt:lpwstr>
  </property>
  <property fmtid="{D5CDD505-2E9C-101B-9397-08002B2CF9AE}" pid="4" name="KSOTemplateDocerSaveRecord">
    <vt:lpwstr>eyJoZGlkIjoiNjk1ZjMwODRkYzEyMmU2YTQ4NzUzZjY0MTMyMjNhMjIiLCJ1c2VySWQiOiI0OTIwMzU2MTAifQ==</vt:lpwstr>
  </property>
</Properties>
</file>